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DFD68" w14:textId="783A2E79" w:rsidR="00A92043" w:rsidRPr="00A92043" w:rsidRDefault="00A92043" w:rsidP="00A92043">
      <w:pPr>
        <w:rPr>
          <w:rFonts w:ascii="Figtree" w:hAnsi="Figtree"/>
          <w:b/>
          <w:bCs/>
          <w:lang w:val="en-US"/>
        </w:rPr>
      </w:pPr>
      <w:r w:rsidRPr="00A92043">
        <w:rPr>
          <w:rFonts w:ascii="Figtree" w:hAnsi="Figtree"/>
          <w:b/>
          <w:bCs/>
          <w:lang w:val="en-US"/>
        </w:rPr>
        <w:t>EXECUTIVE REMUNERATION POLICY FOR AKER BIOMARINE ASA</w:t>
      </w:r>
    </w:p>
    <w:p w14:paraId="756E45E5" w14:textId="52339A7A" w:rsidR="00A92043" w:rsidRPr="00A92043" w:rsidRDefault="00A92043" w:rsidP="00A92043">
      <w:pPr>
        <w:rPr>
          <w:rFonts w:ascii="Figtree" w:hAnsi="Figtree"/>
          <w:lang w:val="en-US"/>
        </w:rPr>
      </w:pPr>
      <w:r w:rsidRPr="00A92043">
        <w:rPr>
          <w:rFonts w:ascii="Figtree" w:hAnsi="Figtree"/>
          <w:lang w:val="en-US"/>
        </w:rPr>
        <w:t>For approval by the annual general meeting on 2</w:t>
      </w:r>
      <w:r>
        <w:rPr>
          <w:rFonts w:ascii="Figtree" w:hAnsi="Figtree"/>
          <w:lang w:val="en-US"/>
        </w:rPr>
        <w:t>8</w:t>
      </w:r>
      <w:r w:rsidRPr="00A92043">
        <w:rPr>
          <w:rFonts w:ascii="Figtree" w:hAnsi="Figtree"/>
          <w:lang w:val="en-US"/>
        </w:rPr>
        <w:t xml:space="preserve"> April 2026</w:t>
      </w:r>
    </w:p>
    <w:p w14:paraId="21952D2D" w14:textId="77777777" w:rsidR="00A92043" w:rsidRDefault="00A92043" w:rsidP="00A92043">
      <w:pPr>
        <w:rPr>
          <w:rFonts w:ascii="Figtree" w:hAnsi="Figtree"/>
          <w:lang w:val="en-US"/>
        </w:rPr>
      </w:pPr>
    </w:p>
    <w:p w14:paraId="495BAD25" w14:textId="20BA2E76" w:rsidR="00A92043" w:rsidRPr="00A92043" w:rsidRDefault="00A92043" w:rsidP="00A92043">
      <w:pPr>
        <w:rPr>
          <w:rFonts w:ascii="Figtree" w:hAnsi="Figtree"/>
          <w:lang w:val="en-US"/>
        </w:rPr>
      </w:pPr>
      <w:r w:rsidRPr="00A92043">
        <w:rPr>
          <w:rFonts w:ascii="Figtree" w:hAnsi="Figtree"/>
          <w:lang w:val="en-US"/>
        </w:rPr>
        <w:t>INTRODUCTION</w:t>
      </w:r>
    </w:p>
    <w:p w14:paraId="5D0E4AA5" w14:textId="77777777" w:rsidR="00A92043" w:rsidRPr="00A92043" w:rsidRDefault="00A92043" w:rsidP="00A92043">
      <w:pPr>
        <w:rPr>
          <w:rFonts w:ascii="Figtree" w:hAnsi="Figtree"/>
          <w:lang w:val="en-US"/>
        </w:rPr>
      </w:pPr>
      <w:r w:rsidRPr="00A92043">
        <w:rPr>
          <w:rFonts w:ascii="Figtree" w:hAnsi="Figtree"/>
          <w:lang w:val="en-US"/>
        </w:rPr>
        <w:t>This policy has been prepared by the board of directors (the “Board”) of Aker BioMarine ASA (the “Company”) in accordance with the Norwegian Public Limited Liability Companies Act Section 6-16a and provides the framework for remuneration of the Board and executives in Aker BioMarine ASA. The policy contains guidelines and main principles for the Company’s remuneration to its executive management, which in the view of the board will support the Company’s business strategy and long-term interests.</w:t>
      </w:r>
    </w:p>
    <w:p w14:paraId="608B53A9" w14:textId="77777777" w:rsidR="00A92043" w:rsidRPr="00A92043" w:rsidRDefault="00A92043" w:rsidP="00A92043">
      <w:pPr>
        <w:rPr>
          <w:rFonts w:ascii="Figtree" w:hAnsi="Figtree"/>
          <w:lang w:val="en-US"/>
        </w:rPr>
      </w:pPr>
      <w:r w:rsidRPr="00A92043">
        <w:rPr>
          <w:rFonts w:ascii="Figtree" w:hAnsi="Figtree"/>
          <w:lang w:val="en-US"/>
        </w:rPr>
        <w:t>Any substantial change to the guidelines and principles for the remuneration to the executive management shall be presented and explained by the Board and approved by the general meeting of the Company. The policy shall in any case be reviewed and approved by the general meeting every fourth year. The guidelines approved by the general meeting shall immediately be published on the Company’s website.</w:t>
      </w:r>
    </w:p>
    <w:p w14:paraId="5C1560E5" w14:textId="77777777" w:rsidR="00A92043" w:rsidRPr="00A92043" w:rsidRDefault="00A92043" w:rsidP="00A92043">
      <w:pPr>
        <w:rPr>
          <w:rFonts w:ascii="Figtree" w:hAnsi="Figtree"/>
          <w:lang w:val="en-US"/>
        </w:rPr>
      </w:pPr>
      <w:r w:rsidRPr="00A92043">
        <w:rPr>
          <w:rFonts w:ascii="Figtree" w:hAnsi="Figtree"/>
          <w:lang w:val="en-US"/>
        </w:rPr>
        <w:t>The Company’s Remuneration Report provides more detail on the remuneration received by members of the executive management in 2025.</w:t>
      </w:r>
    </w:p>
    <w:p w14:paraId="3B331D9D" w14:textId="77777777" w:rsidR="00A92043" w:rsidRPr="00A92043" w:rsidRDefault="00A92043" w:rsidP="00A92043">
      <w:pPr>
        <w:rPr>
          <w:rFonts w:ascii="Figtree" w:hAnsi="Figtree"/>
          <w:lang w:val="en-US"/>
        </w:rPr>
      </w:pPr>
    </w:p>
    <w:p w14:paraId="3303E382" w14:textId="77777777" w:rsidR="00A92043" w:rsidRPr="00A92043" w:rsidRDefault="00A92043" w:rsidP="00A92043">
      <w:pPr>
        <w:rPr>
          <w:rFonts w:ascii="Figtree" w:hAnsi="Figtree"/>
          <w:lang w:val="en-US"/>
        </w:rPr>
      </w:pPr>
      <w:r w:rsidRPr="00A92043">
        <w:rPr>
          <w:rFonts w:ascii="Figtree" w:hAnsi="Figtree"/>
          <w:lang w:val="en-US"/>
        </w:rPr>
        <w:t>PURPOSE, PROCESS AND CONNECTION WITH BUSINESS STRATEGY</w:t>
      </w:r>
    </w:p>
    <w:p w14:paraId="373BB30A" w14:textId="77777777" w:rsidR="00A92043" w:rsidRPr="00A92043" w:rsidRDefault="00A92043" w:rsidP="00A92043">
      <w:pPr>
        <w:rPr>
          <w:rFonts w:ascii="Figtree" w:hAnsi="Figtree"/>
          <w:lang w:val="en-US"/>
        </w:rPr>
      </w:pPr>
      <w:r w:rsidRPr="00A92043">
        <w:rPr>
          <w:rFonts w:ascii="Figtree" w:hAnsi="Figtree"/>
          <w:lang w:val="en-US"/>
        </w:rPr>
        <w:t>The main purpose of the executive remuneration is to encourage a strong and sustainable performance-based culture, which also supports growth in shareholder value. The remuneration of the executives shall promote the achievement of good financial results and management in accordance with the Company's values and business ethics and shall reflect the content and complexity of the managers' position, as well as the individual performance. It is also considered important to provide competitive terms that help to retain key personnel and executive management and in turn mitigate the risk that core qualification and experience is lost by key people leaving the Company.</w:t>
      </w:r>
    </w:p>
    <w:p w14:paraId="0850650C" w14:textId="68FC9F92" w:rsidR="00A92043" w:rsidRPr="00A92043" w:rsidRDefault="00A92043" w:rsidP="00A92043">
      <w:pPr>
        <w:rPr>
          <w:rFonts w:ascii="Figtree" w:hAnsi="Figtree"/>
          <w:lang w:val="en-US"/>
        </w:rPr>
      </w:pPr>
      <w:r w:rsidRPr="00A92043">
        <w:rPr>
          <w:rFonts w:ascii="Figtree" w:hAnsi="Figtree"/>
          <w:lang w:val="en-US"/>
        </w:rPr>
        <w:t xml:space="preserve">In preparing the guidelines for compensation </w:t>
      </w:r>
      <w:proofErr w:type="gramStart"/>
      <w:r w:rsidRPr="00A92043">
        <w:rPr>
          <w:rFonts w:ascii="Figtree" w:hAnsi="Figtree"/>
          <w:lang w:val="en-US"/>
        </w:rPr>
        <w:t>to</w:t>
      </w:r>
      <w:proofErr w:type="gramEnd"/>
      <w:r w:rsidRPr="00A92043">
        <w:rPr>
          <w:rFonts w:ascii="Figtree" w:hAnsi="Figtree"/>
          <w:lang w:val="en-US"/>
        </w:rPr>
        <w:t xml:space="preserve"> senior executives, remuneration components and terms of employment for the </w:t>
      </w:r>
      <w:r>
        <w:rPr>
          <w:rFonts w:ascii="Figtree" w:hAnsi="Figtree"/>
          <w:lang w:val="en-US"/>
        </w:rPr>
        <w:t>C</w:t>
      </w:r>
      <w:r w:rsidRPr="00A92043">
        <w:rPr>
          <w:rFonts w:ascii="Figtree" w:hAnsi="Figtree"/>
          <w:lang w:val="en-US"/>
        </w:rPr>
        <w:t xml:space="preserve">ompany's other employees were </w:t>
      </w:r>
      <w:proofErr w:type="gramStart"/>
      <w:r w:rsidRPr="00A92043">
        <w:rPr>
          <w:rFonts w:ascii="Figtree" w:hAnsi="Figtree"/>
          <w:lang w:val="en-US"/>
        </w:rPr>
        <w:t>taken into account</w:t>
      </w:r>
      <w:proofErr w:type="gramEnd"/>
      <w:r w:rsidRPr="00A92043">
        <w:rPr>
          <w:rFonts w:ascii="Figtree" w:hAnsi="Figtree"/>
          <w:lang w:val="en-US"/>
        </w:rPr>
        <w:t xml:space="preserve">, as well as the increase in remuneration over time, to assess whether the guidelines are reasonable. The guidelines for compensation </w:t>
      </w:r>
      <w:proofErr w:type="gramStart"/>
      <w:r w:rsidRPr="00A92043">
        <w:rPr>
          <w:rFonts w:ascii="Figtree" w:hAnsi="Figtree"/>
          <w:lang w:val="en-US"/>
        </w:rPr>
        <w:t>to</w:t>
      </w:r>
      <w:proofErr w:type="gramEnd"/>
      <w:r w:rsidRPr="00A92043">
        <w:rPr>
          <w:rFonts w:ascii="Figtree" w:hAnsi="Figtree"/>
          <w:lang w:val="en-US"/>
        </w:rPr>
        <w:t xml:space="preserve"> senior executives aim to provide a framework for remuneration to managers in line with the company's business strategy and long-term interests, including long-term sustainability, profitability and long-term growth in shareholder value.</w:t>
      </w:r>
    </w:p>
    <w:p w14:paraId="0F412BBE" w14:textId="77777777" w:rsidR="00A92043" w:rsidRPr="00A92043" w:rsidRDefault="00A92043" w:rsidP="00A92043">
      <w:pPr>
        <w:rPr>
          <w:rFonts w:ascii="Figtree" w:hAnsi="Figtree"/>
          <w:lang w:val="en-US"/>
        </w:rPr>
      </w:pPr>
    </w:p>
    <w:p w14:paraId="5237DC35" w14:textId="77777777" w:rsidR="00A92043" w:rsidRPr="00A92043" w:rsidRDefault="00A92043" w:rsidP="00A92043">
      <w:pPr>
        <w:rPr>
          <w:rFonts w:ascii="Figtree" w:hAnsi="Figtree"/>
          <w:lang w:val="en-US"/>
        </w:rPr>
      </w:pPr>
      <w:r w:rsidRPr="00A92043">
        <w:rPr>
          <w:rFonts w:ascii="Figtree" w:hAnsi="Figtree"/>
          <w:lang w:val="en-US"/>
        </w:rPr>
        <w:t>REMUNERATION TO THE BOARD OF DIRECTORS</w:t>
      </w:r>
    </w:p>
    <w:p w14:paraId="28DD8D8F" w14:textId="303CCF0C" w:rsidR="00A92043" w:rsidRPr="00A92043" w:rsidRDefault="00A92043" w:rsidP="00A92043">
      <w:pPr>
        <w:rPr>
          <w:rFonts w:ascii="Figtree" w:hAnsi="Figtree"/>
          <w:lang w:val="en-US"/>
        </w:rPr>
      </w:pPr>
      <w:r w:rsidRPr="00A92043">
        <w:rPr>
          <w:rFonts w:ascii="Figtree" w:hAnsi="Figtree"/>
          <w:lang w:val="en-US"/>
        </w:rPr>
        <w:t xml:space="preserve">The remuneration of the Board and its committees is set to match the remuneration levels in comparable companies, considering the Board members’ required competencies, efforts and the scope of the board’s work, including the number of meetings. Members of the Board are remunerated with a fixed annual fee and shall not be covered by incentive </w:t>
      </w:r>
      <w:proofErr w:type="spellStart"/>
      <w:r w:rsidRPr="00A92043">
        <w:rPr>
          <w:rFonts w:ascii="Figtree" w:hAnsi="Figtree"/>
          <w:lang w:val="en-US"/>
        </w:rPr>
        <w:t>programmes</w:t>
      </w:r>
      <w:proofErr w:type="spellEnd"/>
      <w:r w:rsidRPr="00A92043">
        <w:rPr>
          <w:rFonts w:ascii="Figtree" w:hAnsi="Figtree"/>
          <w:lang w:val="en-US"/>
        </w:rPr>
        <w:t xml:space="preserve"> or otherwise be entitled to variable remuneration. The remuneration of the Board members for the past year is presented as part of the annual Remuneration Report. The level</w:t>
      </w:r>
      <w:r>
        <w:rPr>
          <w:rFonts w:ascii="Figtree" w:hAnsi="Figtree"/>
          <w:lang w:val="en-US"/>
        </w:rPr>
        <w:t xml:space="preserve"> </w:t>
      </w:r>
      <w:r w:rsidRPr="00A92043">
        <w:rPr>
          <w:rFonts w:ascii="Figtree" w:hAnsi="Figtree"/>
          <w:lang w:val="en-US"/>
        </w:rPr>
        <w:t>of Board remuneration shall be proposed by the nomination committee. Board members elected by the employees do not receive separate remuneration for their directorships. Board members are not personally permitted to receive directors’ fees from other companies within Aker. The directors’ fees are in such cases paid directly to the company of which the relevant director is an employee.</w:t>
      </w:r>
    </w:p>
    <w:p w14:paraId="568C8283" w14:textId="77777777" w:rsidR="00A92043" w:rsidRPr="00A92043" w:rsidRDefault="00A92043" w:rsidP="00A92043">
      <w:pPr>
        <w:rPr>
          <w:rFonts w:ascii="Figtree" w:hAnsi="Figtree"/>
          <w:lang w:val="en-US"/>
        </w:rPr>
      </w:pPr>
    </w:p>
    <w:p w14:paraId="6777B414" w14:textId="77777777" w:rsidR="00A92043" w:rsidRPr="00A92043" w:rsidRDefault="00A92043" w:rsidP="00A92043">
      <w:pPr>
        <w:rPr>
          <w:rFonts w:ascii="Figtree" w:hAnsi="Figtree"/>
          <w:lang w:val="en-US"/>
        </w:rPr>
      </w:pPr>
      <w:r w:rsidRPr="00A92043">
        <w:rPr>
          <w:rFonts w:ascii="Figtree" w:hAnsi="Figtree"/>
          <w:lang w:val="en-US"/>
        </w:rPr>
        <w:t>REMUNERATION TO THE EXECUTIVE MANAGEMENT TEAM</w:t>
      </w:r>
    </w:p>
    <w:p w14:paraId="764450F5" w14:textId="77777777" w:rsidR="00A92043" w:rsidRPr="00A92043" w:rsidRDefault="00A92043" w:rsidP="00A92043">
      <w:pPr>
        <w:rPr>
          <w:rFonts w:ascii="Figtree" w:hAnsi="Figtree"/>
          <w:lang w:val="en-US"/>
        </w:rPr>
      </w:pPr>
      <w:r w:rsidRPr="00A92043">
        <w:rPr>
          <w:rFonts w:ascii="Figtree" w:hAnsi="Figtree"/>
          <w:lang w:val="en-US"/>
        </w:rPr>
        <w:t xml:space="preserve">The Board believes that a combination of fixed and performance-based pay to </w:t>
      </w:r>
      <w:proofErr w:type="gramStart"/>
      <w:r w:rsidRPr="00A92043">
        <w:rPr>
          <w:rFonts w:ascii="Figtree" w:hAnsi="Figtree"/>
          <w:lang w:val="en-US"/>
        </w:rPr>
        <w:t>the Executive</w:t>
      </w:r>
      <w:proofErr w:type="gramEnd"/>
      <w:r w:rsidRPr="00A92043">
        <w:rPr>
          <w:rFonts w:ascii="Figtree" w:hAnsi="Figtree"/>
          <w:lang w:val="en-US"/>
        </w:rPr>
        <w:t xml:space="preserve"> Management contributes to Aker BioMarine’s ability to attract and retain key employees. The variable remuneration of the Executive Management is an incentive to create added value aligned with the interests of the Company’s shareholders and enables flexible remuneration costs.</w:t>
      </w:r>
    </w:p>
    <w:p w14:paraId="35E2C436" w14:textId="77777777" w:rsidR="00A92043" w:rsidRPr="00A92043" w:rsidRDefault="00A92043" w:rsidP="00A92043">
      <w:pPr>
        <w:rPr>
          <w:rFonts w:ascii="Figtree" w:hAnsi="Figtree"/>
          <w:lang w:val="en-US"/>
        </w:rPr>
      </w:pPr>
      <w:r w:rsidRPr="00A92043">
        <w:rPr>
          <w:rFonts w:ascii="Figtree" w:hAnsi="Figtree"/>
          <w:lang w:val="en-US"/>
        </w:rPr>
        <w:t>All personnel are employed under standard employment contracts with terms and conditions consistent with industry standard, including on issues such as notice period and severance pay in the event of termination. In accordance with statutory law, the company may request the resignation of the CEO at its own discretion but will be obliged to pay severance payment in the amount of 6 months’ salary from the expiry of the notice period.</w:t>
      </w:r>
    </w:p>
    <w:p w14:paraId="578E132C" w14:textId="77777777" w:rsidR="00A92043" w:rsidRPr="00A92043" w:rsidRDefault="00A92043" w:rsidP="00A92043">
      <w:pPr>
        <w:rPr>
          <w:rFonts w:ascii="Figtree" w:hAnsi="Figtree"/>
          <w:i/>
          <w:iCs/>
          <w:lang w:val="en-US"/>
        </w:rPr>
      </w:pPr>
      <w:r w:rsidRPr="00A92043">
        <w:rPr>
          <w:rFonts w:ascii="Figtree" w:hAnsi="Figtree"/>
          <w:i/>
          <w:iCs/>
          <w:lang w:val="en-US"/>
        </w:rPr>
        <w:t>Annual fixed salary</w:t>
      </w:r>
    </w:p>
    <w:p w14:paraId="00826ABC" w14:textId="77777777" w:rsidR="00A92043" w:rsidRPr="00A92043" w:rsidRDefault="00A92043" w:rsidP="00A92043">
      <w:pPr>
        <w:rPr>
          <w:rFonts w:ascii="Figtree" w:hAnsi="Figtree"/>
          <w:lang w:val="en-US"/>
        </w:rPr>
      </w:pPr>
      <w:r w:rsidRPr="00A92043">
        <w:rPr>
          <w:rFonts w:ascii="Figtree" w:hAnsi="Figtree"/>
          <w:lang w:val="en-US"/>
        </w:rPr>
        <w:t>Compensation to the executive management is based on a fixed salary. The fixed salaries shall be in line with the market level for similar positions in the industry and shall be based on responsibility, competence, geography and performance. The level of fixed salary is reviewed at least annually. In addition, the executive management has variable remuneration, as further described in this policy. All variable pay shall be subject to a cap.</w:t>
      </w:r>
    </w:p>
    <w:p w14:paraId="2645696B" w14:textId="77777777" w:rsidR="00A92043" w:rsidRPr="00A92043" w:rsidRDefault="00A92043" w:rsidP="00A92043">
      <w:pPr>
        <w:rPr>
          <w:rFonts w:ascii="Figtree" w:hAnsi="Figtree"/>
          <w:lang w:val="en-US"/>
        </w:rPr>
      </w:pPr>
      <w:r w:rsidRPr="00A92043">
        <w:rPr>
          <w:rFonts w:ascii="Figtree" w:hAnsi="Figtree"/>
          <w:lang w:val="en-US"/>
        </w:rPr>
        <w:t xml:space="preserve">The fixed remuneration to the CEO is subject to his employment contract, with any annual adjustments per recommendation by the chairman of the board and approved by the board of directors. The fixed remuneration to the remaining </w:t>
      </w:r>
      <w:r w:rsidRPr="00A92043">
        <w:rPr>
          <w:rFonts w:ascii="Figtree" w:hAnsi="Figtree"/>
          <w:lang w:val="en-US"/>
        </w:rPr>
        <w:lastRenderedPageBreak/>
        <w:t xml:space="preserve">executive management is subject to the individual employment contracts, with any annual adjustments approved by the CEO. </w:t>
      </w:r>
    </w:p>
    <w:p w14:paraId="5C45BBAF" w14:textId="77777777" w:rsidR="00A92043" w:rsidRPr="00A92043" w:rsidRDefault="00A92043" w:rsidP="00A92043">
      <w:pPr>
        <w:rPr>
          <w:rFonts w:ascii="Figtree" w:hAnsi="Figtree"/>
          <w:i/>
          <w:iCs/>
          <w:lang w:val="en-US"/>
        </w:rPr>
      </w:pPr>
      <w:r w:rsidRPr="00A92043">
        <w:rPr>
          <w:rFonts w:ascii="Figtree" w:hAnsi="Figtree"/>
          <w:i/>
          <w:iCs/>
          <w:lang w:val="en-US"/>
        </w:rPr>
        <w:t>Benefits</w:t>
      </w:r>
    </w:p>
    <w:p w14:paraId="7A3E0555" w14:textId="318556FF" w:rsidR="00A92043" w:rsidRPr="00A92043" w:rsidRDefault="00A92043" w:rsidP="00A92043">
      <w:pPr>
        <w:rPr>
          <w:rFonts w:ascii="Figtree" w:hAnsi="Figtree"/>
          <w:lang w:val="en-US"/>
        </w:rPr>
      </w:pPr>
      <w:r w:rsidRPr="00A92043">
        <w:rPr>
          <w:rFonts w:ascii="Figtree" w:hAnsi="Figtree"/>
          <w:lang w:val="en-US"/>
        </w:rPr>
        <w:t xml:space="preserve">The executive management participates in the standard employee pension- and insurance plan applicable to all employees in the </w:t>
      </w:r>
      <w:r>
        <w:rPr>
          <w:rFonts w:ascii="Figtree" w:hAnsi="Figtree"/>
          <w:lang w:val="en-US"/>
        </w:rPr>
        <w:t>Company</w:t>
      </w:r>
      <w:r w:rsidRPr="00A92043">
        <w:rPr>
          <w:rFonts w:ascii="Figtree" w:hAnsi="Figtree"/>
          <w:lang w:val="en-US"/>
        </w:rPr>
        <w:t>. No executive personnel have performance-based pension plans. No members of the executive management are part of any option- or incentive programs other than what is described in this policy.</w:t>
      </w:r>
    </w:p>
    <w:p w14:paraId="385F8923" w14:textId="77777777" w:rsidR="00A92043" w:rsidRPr="00A92043" w:rsidRDefault="00A92043" w:rsidP="00A92043">
      <w:pPr>
        <w:rPr>
          <w:rFonts w:ascii="Figtree" w:hAnsi="Figtree"/>
          <w:i/>
          <w:iCs/>
          <w:lang w:val="en-US"/>
        </w:rPr>
      </w:pPr>
      <w:r w:rsidRPr="00A92043">
        <w:rPr>
          <w:rFonts w:ascii="Figtree" w:hAnsi="Figtree"/>
          <w:i/>
          <w:iCs/>
          <w:lang w:val="en-US"/>
        </w:rPr>
        <w:t>Share purchase programs</w:t>
      </w:r>
    </w:p>
    <w:p w14:paraId="441CD5E9" w14:textId="08B6E3FC" w:rsidR="00A92043" w:rsidRPr="00A92043" w:rsidRDefault="00A92043" w:rsidP="00A92043">
      <w:pPr>
        <w:rPr>
          <w:rFonts w:ascii="Figtree" w:hAnsi="Figtree"/>
          <w:lang w:val="en-US"/>
        </w:rPr>
      </w:pPr>
      <w:r w:rsidRPr="00A92043">
        <w:rPr>
          <w:rFonts w:ascii="Figtree" w:hAnsi="Figtree"/>
          <w:lang w:val="en-US"/>
        </w:rPr>
        <w:t xml:space="preserve">The </w:t>
      </w:r>
      <w:r>
        <w:rPr>
          <w:rFonts w:ascii="Figtree" w:hAnsi="Figtree"/>
          <w:lang w:val="en-US"/>
        </w:rPr>
        <w:t>Company</w:t>
      </w:r>
      <w:r w:rsidRPr="00A92043">
        <w:rPr>
          <w:rFonts w:ascii="Figtree" w:hAnsi="Figtree"/>
          <w:lang w:val="en-US"/>
        </w:rPr>
        <w:t xml:space="preserve"> has implemented a share purchase program for all employees. Participation is limited to 3/5 G on an annual basis. The shares are issued at a 20% discount </w:t>
      </w:r>
      <w:proofErr w:type="gramStart"/>
      <w:r w:rsidRPr="00A92043">
        <w:rPr>
          <w:rFonts w:ascii="Figtree" w:hAnsi="Figtree"/>
          <w:lang w:val="en-US"/>
        </w:rPr>
        <w:t>from</w:t>
      </w:r>
      <w:proofErr w:type="gramEnd"/>
      <w:r w:rsidRPr="00A92043">
        <w:rPr>
          <w:rFonts w:ascii="Figtree" w:hAnsi="Figtree"/>
          <w:lang w:val="en-US"/>
        </w:rPr>
        <w:t xml:space="preserve"> market price </w:t>
      </w:r>
      <w:proofErr w:type="gramStart"/>
      <w:r w:rsidRPr="00A92043">
        <w:rPr>
          <w:rFonts w:ascii="Figtree" w:hAnsi="Figtree"/>
          <w:lang w:val="en-US"/>
        </w:rPr>
        <w:t>as a consequence of</w:t>
      </w:r>
      <w:proofErr w:type="gramEnd"/>
      <w:r w:rsidRPr="00A92043">
        <w:rPr>
          <w:rFonts w:ascii="Figtree" w:hAnsi="Figtree"/>
          <w:lang w:val="en-US"/>
        </w:rPr>
        <w:t xml:space="preserve"> a </w:t>
      </w:r>
      <w:proofErr w:type="gramStart"/>
      <w:r w:rsidRPr="00A92043">
        <w:rPr>
          <w:rFonts w:ascii="Figtree" w:hAnsi="Figtree"/>
          <w:lang w:val="en-US"/>
        </w:rPr>
        <w:t>24 month</w:t>
      </w:r>
      <w:proofErr w:type="gramEnd"/>
      <w:r w:rsidRPr="00A92043">
        <w:rPr>
          <w:rFonts w:ascii="Figtree" w:hAnsi="Figtree"/>
          <w:lang w:val="en-US"/>
        </w:rPr>
        <w:t xml:space="preserve"> sales restriction from the date of issuance. The Company may introduce a separate share option program for key employees, but no decisions have been made so far.</w:t>
      </w:r>
    </w:p>
    <w:p w14:paraId="21472F74" w14:textId="0F675C10" w:rsidR="00A92043" w:rsidRPr="00A92043" w:rsidRDefault="00A92043" w:rsidP="00A92043">
      <w:pPr>
        <w:rPr>
          <w:rFonts w:ascii="Figtree" w:hAnsi="Figtree"/>
          <w:i/>
          <w:iCs/>
          <w:lang w:val="en-US"/>
        </w:rPr>
      </w:pPr>
      <w:r>
        <w:rPr>
          <w:rFonts w:ascii="Figtree" w:hAnsi="Figtree"/>
          <w:i/>
          <w:iCs/>
          <w:lang w:val="en-US"/>
        </w:rPr>
        <w:t xml:space="preserve">Variable </w:t>
      </w:r>
      <w:r w:rsidRPr="00A92043">
        <w:rPr>
          <w:rFonts w:ascii="Figtree" w:hAnsi="Figtree"/>
          <w:i/>
          <w:iCs/>
          <w:lang w:val="en-US"/>
        </w:rPr>
        <w:t>remuneration</w:t>
      </w:r>
    </w:p>
    <w:p w14:paraId="42F42685" w14:textId="61FDE34D" w:rsidR="00A92043" w:rsidRPr="00A92043" w:rsidRDefault="00A92043" w:rsidP="00A92043">
      <w:pPr>
        <w:rPr>
          <w:rFonts w:ascii="Figtree" w:hAnsi="Figtree"/>
          <w:lang w:val="en-US"/>
        </w:rPr>
      </w:pPr>
      <w:r w:rsidRPr="00A92043">
        <w:rPr>
          <w:rFonts w:ascii="Figtree" w:hAnsi="Figtree"/>
          <w:lang w:val="en-US"/>
        </w:rPr>
        <w:t xml:space="preserve">In addition to receiving a fixed compensation, the executive management participates in a bonus program. The objective of the program is to incentivize the management to contribute to sound financial results for the </w:t>
      </w:r>
      <w:r>
        <w:rPr>
          <w:rFonts w:ascii="Figtree" w:hAnsi="Figtree"/>
          <w:lang w:val="en-US"/>
        </w:rPr>
        <w:t>Company</w:t>
      </w:r>
      <w:r w:rsidRPr="00A92043">
        <w:rPr>
          <w:rFonts w:ascii="Figtree" w:hAnsi="Figtree"/>
          <w:lang w:val="en-US"/>
        </w:rPr>
        <w:t xml:space="preserve">, recruit and retain key personnel as well as executing leadership in accordance with the </w:t>
      </w:r>
      <w:r>
        <w:rPr>
          <w:rFonts w:ascii="Figtree" w:hAnsi="Figtree"/>
          <w:lang w:val="en-US"/>
        </w:rPr>
        <w:t>Company</w:t>
      </w:r>
      <w:r w:rsidRPr="00A92043">
        <w:rPr>
          <w:rFonts w:ascii="Figtree" w:hAnsi="Figtree"/>
          <w:lang w:val="en-US"/>
        </w:rPr>
        <w:t>’s values and business ethics.</w:t>
      </w:r>
    </w:p>
    <w:p w14:paraId="2B768AB1" w14:textId="1326471B" w:rsidR="00A92043" w:rsidRPr="00A92043" w:rsidRDefault="00A92043" w:rsidP="00A92043">
      <w:pPr>
        <w:rPr>
          <w:rFonts w:ascii="Figtree" w:hAnsi="Figtree"/>
          <w:lang w:val="en-US"/>
        </w:rPr>
      </w:pPr>
      <w:r w:rsidRPr="00A92043">
        <w:rPr>
          <w:rFonts w:ascii="Figtree" w:hAnsi="Figtree"/>
          <w:lang w:val="en-US"/>
        </w:rPr>
        <w:t xml:space="preserve">The </w:t>
      </w:r>
      <w:r>
        <w:rPr>
          <w:rFonts w:ascii="Figtree" w:hAnsi="Figtree"/>
          <w:lang w:val="en-US"/>
        </w:rPr>
        <w:t>Company</w:t>
      </w:r>
      <w:r w:rsidRPr="00A92043">
        <w:rPr>
          <w:rFonts w:ascii="Figtree" w:hAnsi="Figtree"/>
          <w:lang w:val="en-US"/>
        </w:rPr>
        <w:t xml:space="preserve">’s bonus system is designed to promote performance in line with the </w:t>
      </w:r>
      <w:r>
        <w:rPr>
          <w:rFonts w:ascii="Figtree" w:hAnsi="Figtree"/>
          <w:lang w:val="en-US"/>
        </w:rPr>
        <w:t>Company</w:t>
      </w:r>
      <w:r w:rsidRPr="00A92043">
        <w:rPr>
          <w:rFonts w:ascii="Figtree" w:hAnsi="Figtree"/>
          <w:lang w:val="en-US"/>
        </w:rPr>
        <w:t xml:space="preserve">’s strategy. The bonus for the CEO and EMT is determined by the </w:t>
      </w:r>
      <w:r>
        <w:rPr>
          <w:rFonts w:ascii="Figtree" w:hAnsi="Figtree"/>
          <w:lang w:val="en-US"/>
        </w:rPr>
        <w:t>Company</w:t>
      </w:r>
      <w:r w:rsidRPr="00A92043">
        <w:rPr>
          <w:rFonts w:ascii="Figtree" w:hAnsi="Figtree"/>
          <w:lang w:val="en-US"/>
        </w:rPr>
        <w:t>’s performance on a pre-defined financial performance target (EBITDA).</w:t>
      </w:r>
    </w:p>
    <w:p w14:paraId="7DB381FD" w14:textId="77777777" w:rsidR="00A92043" w:rsidRPr="00A92043" w:rsidRDefault="00A92043" w:rsidP="00A92043">
      <w:pPr>
        <w:rPr>
          <w:rFonts w:ascii="Figtree" w:hAnsi="Figtree"/>
          <w:lang w:val="en-US"/>
        </w:rPr>
      </w:pPr>
      <w:r w:rsidRPr="00A92043">
        <w:rPr>
          <w:rFonts w:ascii="Figtree" w:hAnsi="Figtree"/>
          <w:lang w:val="en-US"/>
        </w:rPr>
        <w:t xml:space="preserve">The bonus follows a formulaic assessment of performance relative to the bonus target and is decided when the Company’s annual results are finally determined. The CEO has maximum bonus potential corresponding to 100 percent of annual fixed salary. For other members of EMT, the maximum bonus potential is 50 percent. </w:t>
      </w:r>
    </w:p>
    <w:p w14:paraId="73E62E14" w14:textId="7F8AE050" w:rsidR="00743305" w:rsidRPr="00A92043" w:rsidRDefault="00A92043" w:rsidP="00A92043">
      <w:pPr>
        <w:rPr>
          <w:rFonts w:ascii="Figtree" w:hAnsi="Figtree"/>
          <w:lang w:val="en-US"/>
        </w:rPr>
      </w:pPr>
      <w:r w:rsidRPr="00A92043">
        <w:rPr>
          <w:rFonts w:ascii="Figtree" w:hAnsi="Figtree"/>
          <w:lang w:val="en-US"/>
        </w:rPr>
        <w:t xml:space="preserve">Further, the executive management may be offered additional variable pay arrangements going forward which differs from the ordinary bonus program described above, including a long-term incentive plan. </w:t>
      </w:r>
      <w:proofErr w:type="gramStart"/>
      <w:r w:rsidRPr="00A92043">
        <w:rPr>
          <w:rFonts w:ascii="Figtree" w:hAnsi="Figtree"/>
          <w:lang w:val="en-US"/>
        </w:rPr>
        <w:t>These variable</w:t>
      </w:r>
      <w:proofErr w:type="gramEnd"/>
      <w:r w:rsidRPr="00A92043">
        <w:rPr>
          <w:rFonts w:ascii="Figtree" w:hAnsi="Figtree"/>
          <w:lang w:val="en-US"/>
        </w:rPr>
        <w:t xml:space="preserve"> pay arrangements offered to the executive management may in </w:t>
      </w:r>
      <w:proofErr w:type="gramStart"/>
      <w:r w:rsidRPr="00A92043">
        <w:rPr>
          <w:rFonts w:ascii="Figtree" w:hAnsi="Figtree"/>
          <w:lang w:val="en-US"/>
        </w:rPr>
        <w:t>its</w:t>
      </w:r>
      <w:proofErr w:type="gramEnd"/>
      <w:r w:rsidRPr="00A92043">
        <w:rPr>
          <w:rFonts w:ascii="Figtree" w:hAnsi="Figtree"/>
          <w:lang w:val="en-US"/>
        </w:rPr>
        <w:t xml:space="preserve"> entirety be linked to the development of the </w:t>
      </w:r>
      <w:r>
        <w:rPr>
          <w:rFonts w:ascii="Figtree" w:hAnsi="Figtree"/>
          <w:lang w:val="en-US"/>
        </w:rPr>
        <w:t>Company</w:t>
      </w:r>
      <w:r w:rsidRPr="00A92043">
        <w:rPr>
          <w:rFonts w:ascii="Figtree" w:hAnsi="Figtree"/>
          <w:lang w:val="en-US"/>
        </w:rPr>
        <w:t xml:space="preserve">’s share price, the achievement of certain key targets and/or long-term employment with the </w:t>
      </w:r>
      <w:r>
        <w:rPr>
          <w:rFonts w:ascii="Figtree" w:hAnsi="Figtree"/>
          <w:lang w:val="en-US"/>
        </w:rPr>
        <w:t>Company</w:t>
      </w:r>
      <w:r w:rsidRPr="00A92043">
        <w:rPr>
          <w:rFonts w:ascii="Figtree" w:hAnsi="Figtree"/>
          <w:lang w:val="en-US"/>
        </w:rPr>
        <w:t>. Such agreements, including any payments under them and/or material changes, are proposed by the chairman and approved by the board.</w:t>
      </w:r>
    </w:p>
    <w:sectPr w:rsidR="00743305" w:rsidRPr="00A9204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6A935" w14:textId="77777777" w:rsidR="00A92043" w:rsidRDefault="00A92043" w:rsidP="00A92043">
      <w:pPr>
        <w:spacing w:after="0" w:line="240" w:lineRule="auto"/>
      </w:pPr>
      <w:r>
        <w:separator/>
      </w:r>
    </w:p>
  </w:endnote>
  <w:endnote w:type="continuationSeparator" w:id="0">
    <w:p w14:paraId="7404EB92" w14:textId="77777777" w:rsidR="00A92043" w:rsidRDefault="00A92043" w:rsidP="00A92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igtree">
    <w:panose1 w:val="00000000000000000000"/>
    <w:charset w:val="00"/>
    <w:family w:val="auto"/>
    <w:pitch w:val="variable"/>
    <w:sig w:usb0="A000006F" w:usb1="0000007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153AE" w14:textId="77777777" w:rsidR="00A92043" w:rsidRDefault="00A92043" w:rsidP="00A92043">
      <w:pPr>
        <w:spacing w:after="0" w:line="240" w:lineRule="auto"/>
      </w:pPr>
      <w:r>
        <w:separator/>
      </w:r>
    </w:p>
  </w:footnote>
  <w:footnote w:type="continuationSeparator" w:id="0">
    <w:p w14:paraId="76EA635A" w14:textId="77777777" w:rsidR="00A92043" w:rsidRDefault="00A92043" w:rsidP="00A92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8E06" w14:textId="1AA80426" w:rsidR="00A92043" w:rsidRDefault="00A92043">
    <w:pPr>
      <w:pStyle w:val="Header"/>
    </w:pPr>
    <w:r w:rsidRPr="000A2901">
      <w:rPr>
        <w:rFonts w:ascii="Figtree" w:hAnsi="Figtree"/>
        <w:i/>
        <w:iCs/>
        <w:noProof/>
        <w:color w:val="2379D0"/>
        <w:lang w:val="en-US"/>
      </w:rPr>
      <w:drawing>
        <wp:anchor distT="0" distB="0" distL="114300" distR="114300" simplePos="0" relativeHeight="251659264" behindDoc="0" locked="0" layoutInCell="1" allowOverlap="1" wp14:anchorId="3AB3F7DA" wp14:editId="18BE12BC">
          <wp:simplePos x="0" y="0"/>
          <wp:positionH relativeFrom="column">
            <wp:posOffset>4629150</wp:posOffset>
          </wp:positionH>
          <wp:positionV relativeFrom="paragraph">
            <wp:posOffset>-254635</wp:posOffset>
          </wp:positionV>
          <wp:extent cx="1525836" cy="36363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5836" cy="36363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043"/>
    <w:rsid w:val="0039106E"/>
    <w:rsid w:val="00404E2A"/>
    <w:rsid w:val="0054417B"/>
    <w:rsid w:val="006E7FD8"/>
    <w:rsid w:val="00743305"/>
    <w:rsid w:val="00903AE4"/>
    <w:rsid w:val="00A20EC1"/>
    <w:rsid w:val="00A92043"/>
    <w:rsid w:val="00AB32D9"/>
    <w:rsid w:val="00DB6C54"/>
    <w:rsid w:val="00EF1E9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700B7"/>
  <w15:chartTrackingRefBased/>
  <w15:docId w15:val="{487FE929-63EB-478C-9A81-07030AE77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0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0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0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0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0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0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0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0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0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0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0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0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0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0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0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0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0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043"/>
    <w:rPr>
      <w:rFonts w:eastAsiaTheme="majorEastAsia" w:cstheme="majorBidi"/>
      <w:color w:val="272727" w:themeColor="text1" w:themeTint="D8"/>
    </w:rPr>
  </w:style>
  <w:style w:type="paragraph" w:styleId="Title">
    <w:name w:val="Title"/>
    <w:basedOn w:val="Normal"/>
    <w:next w:val="Normal"/>
    <w:link w:val="TitleChar"/>
    <w:uiPriority w:val="10"/>
    <w:qFormat/>
    <w:rsid w:val="00A92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0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0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043"/>
    <w:pPr>
      <w:spacing w:before="160"/>
      <w:jc w:val="center"/>
    </w:pPr>
    <w:rPr>
      <w:i/>
      <w:iCs/>
      <w:color w:val="404040" w:themeColor="text1" w:themeTint="BF"/>
    </w:rPr>
  </w:style>
  <w:style w:type="character" w:customStyle="1" w:styleId="QuoteChar">
    <w:name w:val="Quote Char"/>
    <w:basedOn w:val="DefaultParagraphFont"/>
    <w:link w:val="Quote"/>
    <w:uiPriority w:val="29"/>
    <w:rsid w:val="00A92043"/>
    <w:rPr>
      <w:i/>
      <w:iCs/>
      <w:color w:val="404040" w:themeColor="text1" w:themeTint="BF"/>
    </w:rPr>
  </w:style>
  <w:style w:type="paragraph" w:styleId="ListParagraph">
    <w:name w:val="List Paragraph"/>
    <w:basedOn w:val="Normal"/>
    <w:uiPriority w:val="34"/>
    <w:qFormat/>
    <w:rsid w:val="00A92043"/>
    <w:pPr>
      <w:ind w:left="720"/>
      <w:contextualSpacing/>
    </w:pPr>
  </w:style>
  <w:style w:type="character" w:styleId="IntenseEmphasis">
    <w:name w:val="Intense Emphasis"/>
    <w:basedOn w:val="DefaultParagraphFont"/>
    <w:uiPriority w:val="21"/>
    <w:qFormat/>
    <w:rsid w:val="00A92043"/>
    <w:rPr>
      <w:i/>
      <w:iCs/>
      <w:color w:val="0F4761" w:themeColor="accent1" w:themeShade="BF"/>
    </w:rPr>
  </w:style>
  <w:style w:type="paragraph" w:styleId="IntenseQuote">
    <w:name w:val="Intense Quote"/>
    <w:basedOn w:val="Normal"/>
    <w:next w:val="Normal"/>
    <w:link w:val="IntenseQuoteChar"/>
    <w:uiPriority w:val="30"/>
    <w:qFormat/>
    <w:rsid w:val="00A920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043"/>
    <w:rPr>
      <w:i/>
      <w:iCs/>
      <w:color w:val="0F4761" w:themeColor="accent1" w:themeShade="BF"/>
    </w:rPr>
  </w:style>
  <w:style w:type="character" w:styleId="IntenseReference">
    <w:name w:val="Intense Reference"/>
    <w:basedOn w:val="DefaultParagraphFont"/>
    <w:uiPriority w:val="32"/>
    <w:qFormat/>
    <w:rsid w:val="00A92043"/>
    <w:rPr>
      <w:b/>
      <w:bCs/>
      <w:smallCaps/>
      <w:color w:val="0F4761" w:themeColor="accent1" w:themeShade="BF"/>
      <w:spacing w:val="5"/>
    </w:rPr>
  </w:style>
  <w:style w:type="paragraph" w:styleId="Header">
    <w:name w:val="header"/>
    <w:basedOn w:val="Normal"/>
    <w:link w:val="HeaderChar"/>
    <w:uiPriority w:val="99"/>
    <w:unhideWhenUsed/>
    <w:rsid w:val="00A920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043"/>
  </w:style>
  <w:style w:type="paragraph" w:styleId="Footer">
    <w:name w:val="footer"/>
    <w:basedOn w:val="Normal"/>
    <w:link w:val="FooterChar"/>
    <w:uiPriority w:val="99"/>
    <w:unhideWhenUsed/>
    <w:rsid w:val="00A920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1155</Words>
  <Characters>6126</Characters>
  <Application>Microsoft Office Word</Application>
  <DocSecurity>0</DocSecurity>
  <Lines>51</Lines>
  <Paragraphs>14</Paragraphs>
  <ScaleCrop>false</ScaleCrop>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Jacobsen</dc:creator>
  <cp:keywords/>
  <dc:description/>
  <cp:lastModifiedBy>Lars Jacobsen</cp:lastModifiedBy>
  <cp:revision>1</cp:revision>
  <dcterms:created xsi:type="dcterms:W3CDTF">2026-03-31T18:28:00Z</dcterms:created>
  <dcterms:modified xsi:type="dcterms:W3CDTF">2026-03-31T18:35:00Z</dcterms:modified>
</cp:coreProperties>
</file>